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31</w:t>
      </w:r>
      <w:r>
        <w:rPr>
          <w:rFonts w:hint="eastAsia" w:ascii="Arial" w:hAnsi="Arial" w:eastAsia="宋体" w:cs="Times New Roman"/>
          <w:b/>
          <w:sz w:val="24"/>
          <w:szCs w:val="24"/>
          <w:lang w:val="en-US" w:eastAsia="zh-CN" w:bidi="ar-SA"/>
        </w:rPr>
        <w:t xml:space="preserve">                              R2-2505178</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Bangalore, India, Aug 25</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–29</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 2025</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8.9.2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bookmarkStart w:id="1" w:name="OLE_LINK1"/>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support of Store&amp;Forwar</w:t>
      </w:r>
      <w:bookmarkEnd w:id="1"/>
      <w:r>
        <w:rPr>
          <w:rFonts w:hint="eastAsia" w:ascii="Arial" w:hAnsi="Arial" w:cs="Arial" w:eastAsiaTheme="minorEastAsia"/>
          <w:b/>
          <w:sz w:val="22"/>
          <w:szCs w:val="22"/>
          <w:lang w:val="en-US" w:eastAsia="zh-CN" w:bidi="ar-SA"/>
        </w:rPr>
        <w:t>d</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bookmarkStart w:id="11" w:name="_GoBack"/>
      <w:bookmarkEnd w:id="11"/>
      <w:r>
        <w:rPr>
          <w:szCs w:val="28"/>
        </w:rPr>
        <w:t>Introduction</w:t>
      </w:r>
    </w:p>
    <w:p>
      <w:pPr>
        <w:rPr>
          <w:rFonts w:hint="eastAsia"/>
        </w:rPr>
      </w:pPr>
      <w:r>
        <w:rPr>
          <w:rFonts w:hint="eastAsia"/>
        </w:rPr>
        <w:t>In the last RAN2#1</w:t>
      </w:r>
      <w:r>
        <w:rPr>
          <w:rFonts w:hint="eastAsia" w:eastAsia="宋体"/>
          <w:lang w:val="en-US" w:eastAsia="zh-CN"/>
        </w:rPr>
        <w:t>30</w:t>
      </w:r>
      <w:r>
        <w:rPr>
          <w:rFonts w:hint="eastAsia"/>
        </w:rPr>
        <w:t xml:space="preserve"> meeting, the support of Store&amp;Forward for IoT-NTN was discussed, and the following agreements were made[1]: </w:t>
      </w:r>
    </w:p>
    <w:p>
      <w:pPr>
        <w:rPr>
          <w:rFonts w:hint="eastAsia"/>
        </w:rPr>
      </w:pPr>
    </w:p>
    <w:p>
      <w:pPr>
        <w:pStyle w:val="41"/>
        <w:pBdr>
          <w:top w:val="single" w:color="auto" w:sz="4" w:space="1"/>
          <w:left w:val="single" w:color="auto" w:sz="4" w:space="4"/>
          <w:bottom w:val="single" w:color="auto" w:sz="4" w:space="1"/>
          <w:right w:val="single" w:color="auto" w:sz="4" w:space="4"/>
        </w:pBdr>
      </w:pPr>
      <w:r>
        <w:t>Agreements:</w:t>
      </w:r>
    </w:p>
    <w:p>
      <w:pPr>
        <w:pStyle w:val="41"/>
        <w:pBdr>
          <w:top w:val="single" w:color="auto" w:sz="4" w:space="1"/>
          <w:left w:val="single" w:color="auto" w:sz="4" w:space="4"/>
          <w:bottom w:val="single" w:color="auto" w:sz="4" w:space="1"/>
          <w:right w:val="single" w:color="auto" w:sz="4" w:space="4"/>
        </w:pBdr>
      </w:pPr>
      <w:r>
        <w:t>1.</w:t>
      </w:r>
      <w:r>
        <w:tab/>
      </w:r>
      <w:r>
        <w:t>When the S&amp;F operation indication is present, the agreed time information in SIB31 (i.e., t-ModeSwitching) indicates when the normal mode will start; otherwise, the agreed time information in SIB31 (i.e., t-ModeSwitching) indicates when the S&amp;F mode will start.</w:t>
      </w:r>
    </w:p>
    <w:p>
      <w:pPr>
        <w:pStyle w:val="41"/>
        <w:pBdr>
          <w:top w:val="single" w:color="auto" w:sz="4" w:space="1"/>
          <w:left w:val="single" w:color="auto" w:sz="4" w:space="4"/>
          <w:bottom w:val="single" w:color="auto" w:sz="4" w:space="1"/>
          <w:right w:val="single" w:color="auto" w:sz="4" w:space="4"/>
        </w:pBdr>
      </w:pPr>
      <w:r>
        <w:t>2.</w:t>
      </w:r>
      <w:r>
        <w:tab/>
      </w:r>
      <w:r>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addition of S&amp;F Satellite operation. FFS if we clarify in discontinuous coverage procedure in idle mode that the UE also takes into account the information about NAS configured S&amp;F monitoring list.</w:t>
      </w:r>
    </w:p>
    <w:p>
      <w:pPr>
        <w:pStyle w:val="41"/>
        <w:pBdr>
          <w:top w:val="single" w:color="auto" w:sz="4" w:space="1"/>
          <w:left w:val="single" w:color="auto" w:sz="4" w:space="4"/>
          <w:bottom w:val="single" w:color="auto" w:sz="4" w:space="1"/>
          <w:right w:val="single" w:color="auto" w:sz="4" w:space="4"/>
        </w:pBdr>
      </w:pPr>
      <w:r>
        <w:t>3.</w:t>
      </w:r>
      <w:r>
        <w:tab/>
      </w:r>
      <w:r>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“satelliteId” IE and “S&amp;F Monitoring List”.</w:t>
      </w:r>
    </w:p>
    <w:p>
      <w:pPr>
        <w:pStyle w:val="41"/>
        <w:pBdr>
          <w:top w:val="single" w:color="auto" w:sz="4" w:space="1"/>
          <w:left w:val="single" w:color="auto" w:sz="4" w:space="4"/>
          <w:bottom w:val="single" w:color="auto" w:sz="4" w:space="1"/>
          <w:right w:val="single" w:color="auto" w:sz="4" w:space="4"/>
        </w:pBdr>
      </w:pPr>
      <w:r>
        <w:t>Working Assumption:</w:t>
      </w:r>
    </w:p>
    <w:p>
      <w:pPr>
        <w:pStyle w:val="41"/>
        <w:pBdr>
          <w:top w:val="single" w:color="auto" w:sz="4" w:space="1"/>
          <w:left w:val="single" w:color="auto" w:sz="4" w:space="4"/>
          <w:bottom w:val="single" w:color="auto" w:sz="4" w:space="1"/>
          <w:right w:val="single" w:color="auto" w:sz="4" w:space="4"/>
        </w:pBdr>
      </w:pPr>
      <w:r>
        <w:t>1.</w:t>
      </w:r>
      <w:r>
        <w:tab/>
      </w:r>
      <w:r>
        <w:t>In the neighbour cell list we introduce an indication whether the cell operates in S&amp;F mode or not (FFS if we also include the transition time). This WA can only be confirmed if we converge on the corresponding UE behaviour.</w:t>
      </w: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eastAsia="MS Mincho" w:cs="Arial"/>
          <w:sz w:val="21"/>
          <w:szCs w:val="20"/>
          <w:lang w:eastAsia="zh-CN"/>
        </w:rPr>
      </w:pPr>
      <w:r>
        <w:rPr>
          <w:rFonts w:hint="eastAsia" w:ascii="Arial" w:hAnsi="Arial" w:cs="Arial"/>
          <w:szCs w:val="20"/>
        </w:rPr>
        <w:t xml:space="preserve"> In this contribution, we provide our views on t</w:t>
      </w:r>
      <w:r>
        <w:rPr>
          <w:rFonts w:hint="eastAsia" w:ascii="Arial" w:hAnsi="Arial" w:eastAsia="宋体" w:cs="Arial"/>
          <w:szCs w:val="20"/>
          <w:lang w:val="en-US" w:eastAsia="zh-CN"/>
        </w:rPr>
        <w:t>he</w:t>
      </w:r>
      <w:r>
        <w:rPr>
          <w:rFonts w:hint="eastAsia" w:ascii="Arial" w:hAnsi="Arial" w:eastAsia="MS Mincho" w:cs="Arial"/>
          <w:sz w:val="21"/>
          <w:szCs w:val="20"/>
          <w:lang w:val="en-US" w:eastAsia="zh-CN"/>
        </w:rPr>
        <w:t>se</w:t>
      </w:r>
      <w:r>
        <w:rPr>
          <w:rFonts w:hint="eastAsia" w:ascii="Arial" w:hAnsi="Arial" w:cs="Arial"/>
          <w:sz w:val="21"/>
          <w:szCs w:val="20"/>
        </w:rPr>
        <w:t xml:space="preserve"> issue</w:t>
      </w:r>
      <w:r>
        <w:rPr>
          <w:rFonts w:hint="eastAsia" w:ascii="Arial" w:hAnsi="Arial" w:eastAsia="MS Mincho"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p>
    <w:p>
      <w:pPr>
        <w:pStyle w:val="2"/>
        <w:keepLines/>
        <w:pBdr>
          <w:top w:val="single" w:color="auto" w:sz="12" w:space="3"/>
        </w:pBdr>
        <w:spacing w:before="240" w:after="180"/>
        <w:ind w:left="425" w:hanging="425"/>
        <w:jc w:val="both"/>
      </w:pPr>
      <w:r>
        <w:t>Discussion</w:t>
      </w:r>
    </w:p>
    <w:p>
      <w:pPr>
        <w:pStyle w:val="3"/>
        <w:bidi w:val="0"/>
        <w:rPr>
          <w:rFonts w:hint="default"/>
          <w:lang w:val="en-US" w:eastAsia="zh-CN"/>
        </w:rPr>
      </w:pPr>
      <w:r>
        <w:rPr>
          <w:rFonts w:hint="eastAsia"/>
          <w:lang w:val="en-US" w:eastAsia="zh-CN"/>
        </w:rPr>
        <w:t xml:space="preserve"> </w:t>
      </w:r>
      <w:bookmarkStart w:id="2" w:name="OLE_LINK3"/>
      <w:r>
        <w:rPr>
          <w:rFonts w:hint="eastAsia"/>
          <w:lang w:val="en-US" w:eastAsia="zh-CN"/>
        </w:rPr>
        <w:t>Transition time information</w:t>
      </w:r>
      <w:bookmarkEnd w:id="2"/>
      <w:r>
        <w:rPr>
          <w:rFonts w:hint="eastAsia"/>
          <w:lang w:val="en-US" w:eastAsia="zh-CN"/>
        </w:rPr>
        <w:t xml:space="preserve"> between satellite S&amp;F mode and normal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bidi="ar-SA"/>
        </w:rPr>
      </w:pPr>
      <w:r>
        <w:rPr>
          <w:rFonts w:hint="eastAsia" w:ascii="Arial" w:hAnsi="Arial" w:cs="Arial" w:eastAsiaTheme="minorEastAsia"/>
          <w:b w:val="0"/>
          <w:bCs/>
          <w:sz w:val="20"/>
          <w:szCs w:val="20"/>
          <w:lang w:val="en-US" w:eastAsia="zh-CN" w:bidi="ar-SA"/>
        </w:rPr>
        <w:t xml:space="preserve">It has been agreed in last meeting that transition time information between satellite S&amp;F mode and normal mode will be introduced, and when the S&amp;F operation indication is broadcast, it means the satellite is working in S&amp;F mode, the transition time information is interpreted as the time when the current </w:t>
      </w:r>
      <w:bookmarkStart w:id="3" w:name="OLE_LINK2"/>
      <w:r>
        <w:rPr>
          <w:rFonts w:hint="eastAsia" w:ascii="Arial" w:hAnsi="Arial" w:cs="Arial" w:eastAsiaTheme="minorEastAsia"/>
          <w:b w:val="0"/>
          <w:bCs/>
          <w:sz w:val="20"/>
          <w:szCs w:val="20"/>
          <w:lang w:val="en-US" w:eastAsia="zh-CN" w:bidi="ar-SA"/>
        </w:rPr>
        <w:t>satellite operation will transit from S&amp;F mode to normal mode</w:t>
      </w:r>
      <w:bookmarkEnd w:id="3"/>
      <w:r>
        <w:rPr>
          <w:rFonts w:hint="eastAsia" w:ascii="Arial" w:hAnsi="Arial" w:cs="Arial" w:eastAsiaTheme="minorEastAsia"/>
          <w:b w:val="0"/>
          <w:bCs/>
          <w:sz w:val="20"/>
          <w:szCs w:val="20"/>
          <w:lang w:val="en-US" w:eastAsia="zh-CN" w:bidi="ar-SA"/>
        </w:rPr>
        <w:t>, RAN2 assumes that a R19 UE could use this information at least to delay some NAS procedures until the satellite operation transits to normal mode. When the S&amp;F operation indication is not broadcast, it means the satellite is working in normal mode, the transition time information is interpreted as the time when the current satellite operation will transit from normal mode to S&amp;F operation. However how the transition time information indicating when the current satellite operation will transit from normal mode to S&amp;F operation can be used by UE is not clear. As for the R19 UE not supporting S&amp;F mode can</w:t>
      </w:r>
      <w:r>
        <w:rPr>
          <w:rFonts w:hint="default" w:ascii="Arial" w:hAnsi="Arial" w:cs="Arial" w:eastAsiaTheme="minorEastAsia"/>
          <w:b w:val="0"/>
          <w:bCs/>
          <w:sz w:val="20"/>
          <w:szCs w:val="20"/>
          <w:lang w:val="en-US" w:eastAsia="zh-CN" w:bidi="ar-SA"/>
        </w:rPr>
        <w:t>’</w:t>
      </w:r>
      <w:r>
        <w:rPr>
          <w:rFonts w:hint="eastAsia" w:ascii="Arial" w:hAnsi="Arial" w:cs="Arial" w:eastAsiaTheme="minorEastAsia"/>
          <w:b w:val="0"/>
          <w:bCs/>
          <w:sz w:val="20"/>
          <w:szCs w:val="20"/>
          <w:lang w:val="en-US" w:eastAsia="zh-CN" w:bidi="ar-SA"/>
        </w:rPr>
        <w:t>t work well in the satellite working in S&amp;F mode, we think this information at least can be used by the R19 UE not supporting S&amp;F mode to decide whether to trigger to access the network when the transition time is near.</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default" w:ascii="Arial" w:hAnsi="Arial" w:eastAsia="宋体" w:cs="Arial"/>
          <w:b/>
          <w:bCs/>
          <w:sz w:val="20"/>
          <w:szCs w:val="20"/>
          <w:lang w:val="en-US" w:eastAsia="zh-CN" w:bidi="ar-SA"/>
        </w:rPr>
      </w:pPr>
      <w:r>
        <w:rPr>
          <w:rFonts w:hint="eastAsia" w:ascii="Arial" w:hAnsi="Arial" w:eastAsia="宋体" w:cs="Arial"/>
          <w:b/>
          <w:bCs/>
          <w:sz w:val="20"/>
          <w:szCs w:val="20"/>
          <w:lang w:val="en-US" w:eastAsia="zh-CN" w:bidi="ar-SA"/>
        </w:rPr>
        <w:t>Proposal 1:With the the transition time information indicating when the current satellite operation will transit from normal mode to S&amp;F mode, if the remaining time from normal mode to S&amp;F mode is not enough to finish the service, the UEs not supporting S&amp;F mode may not triggered to access the network.</w:t>
      </w:r>
    </w:p>
    <w:p>
      <w:pPr>
        <w:pStyle w:val="3"/>
        <w:bidi w:val="0"/>
        <w:rPr>
          <w:rFonts w:hint="default"/>
          <w:lang w:val="en-US" w:eastAsia="zh-CN"/>
        </w:rPr>
      </w:pPr>
      <w:bookmarkStart w:id="4" w:name="OLE_LINK4"/>
      <w:r>
        <w:rPr>
          <w:rFonts w:hint="eastAsia"/>
          <w:lang w:val="en-US" w:eastAsia="zh-CN"/>
        </w:rPr>
        <w:t xml:space="preserve"> Paging enhancement in satellite Store&amp;Forward mode</w:t>
      </w:r>
    </w:p>
    <w:bookmarkEnd w:id="4"/>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As the satellite has already stored the downlink data for UE in advance, it means the network knows which UE needed to be paged and the paging demand is not random anymore and as the large coverage of the satellite, the number of UEs needed to be paged and the amount of downlink data needed to be send by the satellite maybe huge, which may cause paging congestion considering the limited coverage time.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Times New Roman" w:hAnsi="Times New Roman"/>
          <w:sz w:val="20"/>
          <w:szCs w:val="20"/>
          <w:highlight w:val="none"/>
          <w:lang w:val="en-US"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The satellite in S&amp;F mode can distribute the paging message in time to avoid congestion from network</w:t>
      </w:r>
      <w:r>
        <w:rPr>
          <w:rFonts w:hint="default" w:ascii="Arial" w:hAnsi="Arial" w:cs="Arial" w:eastAsiaTheme="minorEastAsia"/>
          <w:b w:val="0"/>
          <w:bCs/>
          <w:sz w:val="20"/>
          <w:szCs w:val="20"/>
          <w:lang w:val="en-US" w:eastAsia="zh-CN"/>
        </w:rPr>
        <w:t>’</w:t>
      </w:r>
      <w:r>
        <w:rPr>
          <w:rFonts w:hint="eastAsia" w:ascii="Arial" w:hAnsi="Arial" w:cs="Arial" w:eastAsiaTheme="minorEastAsia"/>
          <w:b w:val="0"/>
          <w:bCs/>
          <w:sz w:val="20"/>
          <w:szCs w:val="20"/>
          <w:lang w:val="en-US" w:eastAsia="zh-CN"/>
        </w:rPr>
        <w:t>s perspective, however the UE has to monitor the PF/POs in every DRX cycle no matter whether there is a paging for the UE or not and there are no more paging message from the core network as there is no feeder link between the satellite and the ground, so the paging send by satellite and paging monitoring by UE can be optimized for power saving. For example there can be two DRX parameters which is different for S&amp;F mode and normal mode, the DRX cycle or nB for S&amp;F mode can be set larger than those in normal mode. Moreover if the UE keeps monitoring paging for some cycle or some times or some duration and if no paging for the UE is received or the UE has monitored the paging for the UE, the UE stop monitoring paging in the rest time when the current satellite is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bookmarkStart w:id="5" w:name="OLE_LINK6"/>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Two different Paging parameters can be configured for S&amp;F mode and normal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UE keeps monitoring paging for some cycle or some times or some duration and if no paging for the UE is received or the UE has monitored the paging for the UE, the UE stop monitoring paging in the rest time when the current satellite is in S&amp;F mode.</w:t>
      </w:r>
    </w:p>
    <w:bookmarkEnd w:id="5"/>
    <w:p>
      <w:pPr>
        <w:pStyle w:val="3"/>
        <w:rPr>
          <w:rFonts w:hint="eastAsia" w:ascii="Arial" w:hAnsi="Arial" w:eastAsia="MS Mincho" w:cs="Arial"/>
          <w:b/>
          <w:szCs w:val="28"/>
          <w:lang w:val="en-US" w:eastAsia="zh-CN"/>
        </w:rPr>
      </w:pPr>
      <w:r>
        <w:rPr>
          <w:rFonts w:hint="eastAsia"/>
          <w:lang w:val="en-US" w:eastAsia="zh-CN"/>
        </w:rPr>
        <w:t xml:space="preserve"> UP CIoT EPS optimisation support in satellite Store&amp;Forward mode</w:t>
      </w:r>
    </w:p>
    <w:p>
      <w:pPr>
        <w:pStyle w:val="11"/>
        <w:keepLines w:val="0"/>
        <w:pageBreakBefore w:val="0"/>
        <w:kinsoku/>
        <w:wordWrap/>
        <w:topLinePunct w:val="0"/>
        <w:bidi w:val="0"/>
        <w:snapToGrid/>
        <w:spacing w:before="361" w:beforeLines="100" w:line="360" w:lineRule="auto"/>
        <w:rPr>
          <w:rFonts w:hint="eastAsia" w:ascii="Arial" w:hAnsi="Arial" w:eastAsia="宋体" w:cs="Arial"/>
          <w:b w:val="0"/>
          <w:sz w:val="21"/>
          <w:szCs w:val="20"/>
          <w:lang w:val="en-US" w:eastAsia="zh-CN"/>
        </w:rPr>
      </w:pPr>
      <w:r>
        <w:rPr>
          <w:rFonts w:hint="eastAsia" w:ascii="Arial" w:hAnsi="Arial" w:eastAsia="宋体" w:cs="Arial"/>
          <w:b w:val="0"/>
          <w:sz w:val="21"/>
          <w:szCs w:val="20"/>
          <w:lang w:val="en-US" w:eastAsia="zh-CN"/>
        </w:rPr>
        <w:t>For UP mode, when UE resume the RRC connection with a eNB, if the eNB is not the old eNB which suspend the connection, the eNB has to fetch the context from the old eNB. However for satellite in S&amp;F mode, as the fast moving satellite and the no ISL between the satellite, the eNB the UE trys to resume may not the old eNB and can</w:t>
      </w:r>
      <w:r>
        <w:rPr>
          <w:rFonts w:hint="default" w:ascii="Arial" w:hAnsi="Arial" w:eastAsia="宋体" w:cs="Arial"/>
          <w:b w:val="0"/>
          <w:sz w:val="21"/>
          <w:szCs w:val="20"/>
          <w:lang w:val="en-US" w:eastAsia="zh-CN"/>
        </w:rPr>
        <w:t>’</w:t>
      </w:r>
      <w:r>
        <w:rPr>
          <w:rFonts w:hint="eastAsia" w:ascii="Arial" w:hAnsi="Arial" w:eastAsia="宋体" w:cs="Arial"/>
          <w:b w:val="0"/>
          <w:sz w:val="21"/>
          <w:szCs w:val="20"/>
          <w:lang w:val="en-US" w:eastAsia="zh-CN"/>
        </w:rPr>
        <w:t>t get the context from the old eNB, the UE has to fallback to the RRC connection setup procedure. To avoid this, it has to make sure that the eNB the UE resume has the UE context. To achieve this, the context can be transfer to specific satellites and UE only resume the connection to this satellites. As to how to decide these satellites, there can be two methods: one is the UE itself determines the satellites based on the satellite assistance information and the UE traffic pattern and send the satellite list to the network, then the network confirms some or all of them and then transfer/distribute the context to these satellites via the network on ground when the feederlink recovered. The other method is the UE provide some assistant information such as UE location and traffic pattern to the network and the network determines the satellite list and then transfer/distribute the context to these satellites via the network on ground when the feederlink recovered.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5</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When UP mode is used, the UE context can be transfered/distributed to specific satellites via the network on ground when the feederlink recovered and the UE only resumes connecton to these satellites. How the satelllites are determined is FFS.</w:t>
      </w:r>
    </w:p>
    <w:p>
      <w:pPr>
        <w:pStyle w:val="11"/>
        <w:keepLines w:val="0"/>
        <w:pageBreakBefore w:val="0"/>
        <w:kinsoku/>
        <w:wordWrap/>
        <w:topLinePunct w:val="0"/>
        <w:bidi w:val="0"/>
        <w:snapToGrid/>
        <w:spacing w:before="361" w:beforeLines="100" w:line="360" w:lineRule="auto"/>
        <w:rPr>
          <w:rFonts w:hint="eastAsia" w:ascii="Arial" w:hAnsi="Arial" w:eastAsia="宋体" w:cs="Arial"/>
          <w:b w:val="0"/>
          <w:sz w:val="21"/>
          <w:szCs w:val="20"/>
          <w:lang w:val="en-US" w:eastAsia="zh-CN"/>
        </w:rPr>
      </w:pPr>
      <w:r>
        <w:rPr>
          <w:rFonts w:hint="eastAsia" w:ascii="Arial" w:hAnsi="Arial" w:eastAsia="宋体" w:cs="Arial"/>
          <w:b w:val="0"/>
          <w:sz w:val="21"/>
          <w:szCs w:val="20"/>
          <w:lang w:val="en-US" w:eastAsia="zh-CN"/>
        </w:rPr>
        <w:t>When UE resume the RRC connection to a new eNB, the security key used by the new eNB is generated by the old eNB using the old key or NH、the target PCI and target EARFCN-DL. For S&amp;F mode, if the satellite list the UE will resume are determined, the security key used by the new eNB in the satellite list in the future can be generated advance by the old eNB using the parameters(e.g. PCI、EARFCN-DL) associated with the determined satellite list. The generated security key are associated with each of the satellite in the satllite list and will be transfered to these satellites in advance via the ground network when the feeder link recovered.</w:t>
      </w:r>
    </w:p>
    <w:p>
      <w:pPr>
        <w:pStyle w:val="94"/>
        <w:widowControl w:val="0"/>
        <w:numPr>
          <w:ilvl w:val="0"/>
          <w:numId w:val="0"/>
        </w:numPr>
        <w:tabs>
          <w:tab w:val="clear" w:pos="1304"/>
        </w:tabs>
        <w:spacing w:before="361" w:beforeLines="100" w:after="0" w:line="360" w:lineRule="auto"/>
        <w:rPr>
          <w:rFonts w:hint="eastAsia" w:ascii="Arial" w:hAnsi="Arial" w:cs="Arial" w:eastAsiaTheme="minorEastAsia"/>
          <w:b/>
          <w:bCs w:val="0"/>
          <w:sz w:val="20"/>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6</w:t>
      </w:r>
      <w:r>
        <w:rPr>
          <w:rFonts w:hint="eastAsia" w:ascii="Arial" w:hAnsi="Arial" w:cs="Arial" w:eastAsiaTheme="minorEastAsia"/>
          <w:bCs w:val="0"/>
          <w:sz w:val="20"/>
          <w:szCs w:val="20"/>
          <w:lang w:val="en-GB" w:eastAsia="zh-CN"/>
        </w:rPr>
        <w:t>: The security key used by the new eNB can be generat</w:t>
      </w:r>
      <w:r>
        <w:rPr>
          <w:rFonts w:hint="eastAsia" w:ascii="Arial" w:hAnsi="Arial" w:cs="Arial" w:eastAsiaTheme="minorEastAsia"/>
          <w:bCs w:val="0"/>
          <w:sz w:val="20"/>
          <w:szCs w:val="20"/>
          <w:lang w:val="en-US" w:eastAsia="zh-CN"/>
        </w:rPr>
        <w:t>e</w:t>
      </w:r>
      <w:r>
        <w:rPr>
          <w:rFonts w:hint="eastAsia" w:ascii="Arial" w:hAnsi="Arial" w:cs="Arial" w:eastAsiaTheme="minorEastAsia"/>
          <w:bCs w:val="0"/>
          <w:sz w:val="20"/>
          <w:szCs w:val="20"/>
          <w:lang w:val="en-GB" w:eastAsia="zh-CN"/>
        </w:rPr>
        <w:t>d advance by the old eNB using the parameters(e.g. PCI、EARFCN-DL) associated with the determined satellite list and transfered to these satellties via the ground network.</w:t>
      </w:r>
    </w:p>
    <w:p>
      <w:pPr>
        <w:pStyle w:val="2"/>
        <w:keepLines/>
        <w:pBdr>
          <w:top w:val="single" w:color="auto" w:sz="12" w:space="3"/>
        </w:pBdr>
        <w:spacing w:before="240" w:after="180"/>
        <w:ind w:left="425" w:hanging="425"/>
        <w:jc w:val="both"/>
      </w:pPr>
      <w:r>
        <w:t>Conclusion</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eastAsia="宋体" w:cs="Times New Roman"/>
          <w:color w:val="000000" w:themeColor="text1"/>
          <w:lang w:val="en-US" w:eastAsia="zh-CN"/>
          <w14:textFill>
            <w14:solidFill>
              <w14:schemeClr w14:val="tx1"/>
            </w14:solidFill>
          </w14:textFill>
        </w:rPr>
        <w:t>S&amp;F mode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GB"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eastAsia" w:ascii="Arial" w:hAnsi="Arial" w:cs="Arial" w:eastAsiaTheme="minorEastAsia"/>
          <w:bCs w:val="0"/>
          <w:sz w:val="20"/>
          <w:szCs w:val="20"/>
          <w:lang w:val="en-GB" w:eastAsia="zh-CN"/>
        </w:rPr>
      </w:pPr>
      <w:r>
        <w:rPr>
          <w:rFonts w:hint="eastAsia" w:ascii="Arial" w:hAnsi="Arial" w:eastAsia="宋体" w:cs="Arial"/>
          <w:b/>
          <w:bCs/>
          <w:sz w:val="20"/>
          <w:szCs w:val="20"/>
          <w:lang w:val="en-US" w:eastAsia="zh-CN" w:bidi="ar-SA"/>
        </w:rPr>
        <w:t>Proposal 1:With the the transition time information when the current satellite operation will transit from normal mode to S&amp;F mode, If the remaining time from normal mode to S&amp;F mode is not enough to finish the service, the UEs not supporting S&amp;F mode may not triggered to access the network.</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Two different Paging parameters can be configured for S&amp;F mode and normal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UE keeps monitoring paging for some cycle or some times or some duration and if no paging for the UE is received or the UE has monitored the paging for the UE, the UE stop monitoring paging in the rest time when the current satellite is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ascii="Arial" w:hAnsi="Arial" w:cs="Arial" w:eastAsiaTheme="minorEastAsia"/>
          <w:b/>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5</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When UP mode is used, the UE context can be transfered/distributed to specific satellies via the network on ground when the feederlink recovered and the UE only resumes connecton to these satellites. How the satelllites are determined is FFS.</w:t>
      </w:r>
    </w:p>
    <w:p>
      <w:pPr>
        <w:pStyle w:val="94"/>
        <w:widowControl w:val="0"/>
        <w:numPr>
          <w:ilvl w:val="0"/>
          <w:numId w:val="0"/>
        </w:numPr>
        <w:tabs>
          <w:tab w:val="clear" w:pos="1304"/>
        </w:tabs>
        <w:spacing w:before="361" w:beforeLines="100" w:after="0" w:line="360" w:lineRule="auto"/>
        <w:rPr>
          <w:rFonts w:hint="eastAsia" w:ascii="Arial" w:hAnsi="Arial" w:cs="Arial" w:eastAsiaTheme="minorEastAsia"/>
          <w:b/>
          <w:bCs w:val="0"/>
          <w:kern w:val="0"/>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6</w:t>
      </w:r>
      <w:r>
        <w:rPr>
          <w:rFonts w:hint="eastAsia" w:ascii="Arial" w:hAnsi="Arial" w:cs="Arial" w:eastAsiaTheme="minorEastAsia"/>
          <w:bCs w:val="0"/>
          <w:sz w:val="20"/>
          <w:szCs w:val="20"/>
          <w:lang w:val="en-GB" w:eastAsia="zh-CN"/>
        </w:rPr>
        <w:t>: The security key used by the new eNB can be generat</w:t>
      </w:r>
      <w:r>
        <w:rPr>
          <w:rFonts w:hint="eastAsia" w:ascii="Arial" w:hAnsi="Arial" w:cs="Arial" w:eastAsiaTheme="minorEastAsia"/>
          <w:bCs w:val="0"/>
          <w:sz w:val="20"/>
          <w:szCs w:val="20"/>
          <w:lang w:val="en-US" w:eastAsia="zh-CN"/>
        </w:rPr>
        <w:t>e</w:t>
      </w:r>
      <w:r>
        <w:rPr>
          <w:rFonts w:hint="eastAsia" w:ascii="Arial" w:hAnsi="Arial" w:cs="Arial" w:eastAsiaTheme="minorEastAsia"/>
          <w:bCs w:val="0"/>
          <w:sz w:val="20"/>
          <w:szCs w:val="20"/>
          <w:lang w:val="en-GB" w:eastAsia="zh-CN"/>
        </w:rPr>
        <w:t>d advance by the old eNB using the parameters(e.g. PCI、EARFCN-DL) associated with the determined satellite list and transfered to these satellties via the ground network.</w:t>
      </w:r>
    </w:p>
    <w:p>
      <w:pPr>
        <w:pStyle w:val="2"/>
        <w:keepLines/>
        <w:pBdr>
          <w:top w:val="single" w:color="auto" w:sz="12" w:space="3"/>
        </w:pBdr>
        <w:spacing w:before="240" w:after="180"/>
        <w:ind w:left="425" w:hanging="425"/>
        <w:jc w:val="both"/>
      </w:pPr>
      <w:bookmarkStart w:id="6" w:name="OLE_LINK48"/>
      <w:bookmarkStart w:id="7" w:name="OLE_LINK58"/>
      <w:bookmarkStart w:id="8" w:name="OLE_LINK47"/>
      <w:bookmarkStart w:id="9" w:name="OLE_LINK59"/>
      <w:bookmarkStart w:id="10" w:name="OLE_LINK60"/>
      <w:r>
        <w:t>Reference</w:t>
      </w:r>
      <w:bookmarkEnd w:id="6"/>
      <w:bookmarkEnd w:id="7"/>
      <w:bookmarkEnd w:id="8"/>
      <w:bookmarkEnd w:id="9"/>
      <w:bookmarkEnd w:id="10"/>
    </w:p>
    <w:p>
      <w:pPr>
        <w:pStyle w:val="11"/>
        <w:numPr>
          <w:ilvl w:val="0"/>
          <w:numId w:val="6"/>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Draft_RAN2_130_Meeting_Report_v3</w:t>
      </w:r>
      <w:r>
        <w:rPr>
          <w:rFonts w:hint="default" w:eastAsia="宋体"/>
          <w:lang w:val="en-US" w:eastAsia="zh-CN"/>
        </w:rPr>
        <w:t>”</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4"/>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15A4B"/>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4C8A"/>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7432A"/>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30F15"/>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26A5194"/>
    <w:rsid w:val="02781DB7"/>
    <w:rsid w:val="027F1191"/>
    <w:rsid w:val="0304423A"/>
    <w:rsid w:val="035F60CC"/>
    <w:rsid w:val="03787214"/>
    <w:rsid w:val="03F47970"/>
    <w:rsid w:val="04044F9A"/>
    <w:rsid w:val="050C0141"/>
    <w:rsid w:val="0550780F"/>
    <w:rsid w:val="06510970"/>
    <w:rsid w:val="06797CD3"/>
    <w:rsid w:val="06A00757"/>
    <w:rsid w:val="06DD0380"/>
    <w:rsid w:val="06FF294D"/>
    <w:rsid w:val="07EA6365"/>
    <w:rsid w:val="07EF5BD4"/>
    <w:rsid w:val="082F6FF7"/>
    <w:rsid w:val="08415DB4"/>
    <w:rsid w:val="08454AB2"/>
    <w:rsid w:val="084C139F"/>
    <w:rsid w:val="08A22A43"/>
    <w:rsid w:val="08B41C41"/>
    <w:rsid w:val="09185F68"/>
    <w:rsid w:val="094D21CC"/>
    <w:rsid w:val="0A431C4F"/>
    <w:rsid w:val="0A6D15CC"/>
    <w:rsid w:val="0ABB7B40"/>
    <w:rsid w:val="0B6D7786"/>
    <w:rsid w:val="0BB75D7E"/>
    <w:rsid w:val="0BCE611C"/>
    <w:rsid w:val="0CD030E2"/>
    <w:rsid w:val="0D860A22"/>
    <w:rsid w:val="0F417E38"/>
    <w:rsid w:val="0F7B35C2"/>
    <w:rsid w:val="101E104A"/>
    <w:rsid w:val="103C0B3D"/>
    <w:rsid w:val="108123D4"/>
    <w:rsid w:val="10C66D19"/>
    <w:rsid w:val="10F1567B"/>
    <w:rsid w:val="12105415"/>
    <w:rsid w:val="126256E5"/>
    <w:rsid w:val="13BE4108"/>
    <w:rsid w:val="13C70AD4"/>
    <w:rsid w:val="14926ED8"/>
    <w:rsid w:val="15215CC8"/>
    <w:rsid w:val="15462052"/>
    <w:rsid w:val="15CE2EF7"/>
    <w:rsid w:val="15DE1242"/>
    <w:rsid w:val="15FF1ACA"/>
    <w:rsid w:val="166C39B7"/>
    <w:rsid w:val="16AA6D34"/>
    <w:rsid w:val="176647AC"/>
    <w:rsid w:val="179A1B0C"/>
    <w:rsid w:val="198E0015"/>
    <w:rsid w:val="1A5A53F0"/>
    <w:rsid w:val="1ABB6560"/>
    <w:rsid w:val="1B1C400D"/>
    <w:rsid w:val="1B445D6E"/>
    <w:rsid w:val="1B59397D"/>
    <w:rsid w:val="1C0356B8"/>
    <w:rsid w:val="1C7B4CA3"/>
    <w:rsid w:val="1CA1384F"/>
    <w:rsid w:val="1D802CEA"/>
    <w:rsid w:val="1DBA2382"/>
    <w:rsid w:val="1E0B7CB6"/>
    <w:rsid w:val="1E523033"/>
    <w:rsid w:val="1EF507C4"/>
    <w:rsid w:val="1F045CEA"/>
    <w:rsid w:val="1F2C7D23"/>
    <w:rsid w:val="1FAF7026"/>
    <w:rsid w:val="20462FD7"/>
    <w:rsid w:val="213B7192"/>
    <w:rsid w:val="21CD368A"/>
    <w:rsid w:val="221016C7"/>
    <w:rsid w:val="224B0103"/>
    <w:rsid w:val="228D678C"/>
    <w:rsid w:val="22A27F45"/>
    <w:rsid w:val="23967BC1"/>
    <w:rsid w:val="23B51E42"/>
    <w:rsid w:val="23BF020B"/>
    <w:rsid w:val="24805F2B"/>
    <w:rsid w:val="24966A58"/>
    <w:rsid w:val="24E86231"/>
    <w:rsid w:val="26131534"/>
    <w:rsid w:val="26672625"/>
    <w:rsid w:val="26F53B52"/>
    <w:rsid w:val="273C2AE6"/>
    <w:rsid w:val="275C59D5"/>
    <w:rsid w:val="27E9536C"/>
    <w:rsid w:val="282B7F1A"/>
    <w:rsid w:val="282E6418"/>
    <w:rsid w:val="28514B4F"/>
    <w:rsid w:val="28B35423"/>
    <w:rsid w:val="28C825BA"/>
    <w:rsid w:val="2A6D06FD"/>
    <w:rsid w:val="2B05301C"/>
    <w:rsid w:val="2BB20F28"/>
    <w:rsid w:val="2BC97744"/>
    <w:rsid w:val="2BDF7690"/>
    <w:rsid w:val="2C167DFF"/>
    <w:rsid w:val="2C5E3FAA"/>
    <w:rsid w:val="2C9014EE"/>
    <w:rsid w:val="2DF85D92"/>
    <w:rsid w:val="2E3E1AA5"/>
    <w:rsid w:val="2EB13602"/>
    <w:rsid w:val="2EF35F77"/>
    <w:rsid w:val="2FC63C8F"/>
    <w:rsid w:val="2FE018AF"/>
    <w:rsid w:val="30367260"/>
    <w:rsid w:val="3081699D"/>
    <w:rsid w:val="30AD73A5"/>
    <w:rsid w:val="329B7C99"/>
    <w:rsid w:val="32C77F8C"/>
    <w:rsid w:val="32CB387D"/>
    <w:rsid w:val="32D55AB9"/>
    <w:rsid w:val="335B0D8A"/>
    <w:rsid w:val="338A01DA"/>
    <w:rsid w:val="33B41D34"/>
    <w:rsid w:val="33EF0217"/>
    <w:rsid w:val="34AD231B"/>
    <w:rsid w:val="356754B7"/>
    <w:rsid w:val="35A53430"/>
    <w:rsid w:val="36883DF7"/>
    <w:rsid w:val="36C259C4"/>
    <w:rsid w:val="37426E6E"/>
    <w:rsid w:val="38486C88"/>
    <w:rsid w:val="38495BA5"/>
    <w:rsid w:val="386C7461"/>
    <w:rsid w:val="388B34B6"/>
    <w:rsid w:val="393B37B4"/>
    <w:rsid w:val="398C3D40"/>
    <w:rsid w:val="3A3A09C6"/>
    <w:rsid w:val="3B2A6D35"/>
    <w:rsid w:val="3B8D13D0"/>
    <w:rsid w:val="3B957525"/>
    <w:rsid w:val="3BE514B4"/>
    <w:rsid w:val="3C7A0817"/>
    <w:rsid w:val="3CBF641E"/>
    <w:rsid w:val="3CD70242"/>
    <w:rsid w:val="3E2248D8"/>
    <w:rsid w:val="3F415725"/>
    <w:rsid w:val="3FE0616F"/>
    <w:rsid w:val="4016756E"/>
    <w:rsid w:val="40450BA3"/>
    <w:rsid w:val="40E05B05"/>
    <w:rsid w:val="41D14C1D"/>
    <w:rsid w:val="42353253"/>
    <w:rsid w:val="435F628D"/>
    <w:rsid w:val="43D40D98"/>
    <w:rsid w:val="43F61ADA"/>
    <w:rsid w:val="440B0645"/>
    <w:rsid w:val="44DE5FA3"/>
    <w:rsid w:val="454E5FD4"/>
    <w:rsid w:val="45B063D8"/>
    <w:rsid w:val="46682B04"/>
    <w:rsid w:val="46F047E7"/>
    <w:rsid w:val="470C53DE"/>
    <w:rsid w:val="473E6BD3"/>
    <w:rsid w:val="4779366F"/>
    <w:rsid w:val="47C8103D"/>
    <w:rsid w:val="47EC7853"/>
    <w:rsid w:val="481353E1"/>
    <w:rsid w:val="482B0659"/>
    <w:rsid w:val="487E35EE"/>
    <w:rsid w:val="487E4912"/>
    <w:rsid w:val="48B061A5"/>
    <w:rsid w:val="48F165EB"/>
    <w:rsid w:val="49AC5F86"/>
    <w:rsid w:val="49D966E1"/>
    <w:rsid w:val="49F62F33"/>
    <w:rsid w:val="4AD37F43"/>
    <w:rsid w:val="4BD9044D"/>
    <w:rsid w:val="4C1704E0"/>
    <w:rsid w:val="4C6007CC"/>
    <w:rsid w:val="4CDB457B"/>
    <w:rsid w:val="4D5702DE"/>
    <w:rsid w:val="4D8917CF"/>
    <w:rsid w:val="4E635896"/>
    <w:rsid w:val="4ED9736A"/>
    <w:rsid w:val="4EFC5EF9"/>
    <w:rsid w:val="4F1F0E61"/>
    <w:rsid w:val="4FB27051"/>
    <w:rsid w:val="4FF83CE6"/>
    <w:rsid w:val="500C72C9"/>
    <w:rsid w:val="50F26F6A"/>
    <w:rsid w:val="51951B3D"/>
    <w:rsid w:val="5215436D"/>
    <w:rsid w:val="523C2424"/>
    <w:rsid w:val="541C0790"/>
    <w:rsid w:val="55EB6E4E"/>
    <w:rsid w:val="561B49FC"/>
    <w:rsid w:val="56561485"/>
    <w:rsid w:val="56B44089"/>
    <w:rsid w:val="570B4B6D"/>
    <w:rsid w:val="58196C7F"/>
    <w:rsid w:val="58327856"/>
    <w:rsid w:val="58AC7F48"/>
    <w:rsid w:val="59A4172A"/>
    <w:rsid w:val="59FE16F7"/>
    <w:rsid w:val="5A0B344B"/>
    <w:rsid w:val="5A8C74D3"/>
    <w:rsid w:val="5AC258BA"/>
    <w:rsid w:val="5C0031E7"/>
    <w:rsid w:val="5C471A29"/>
    <w:rsid w:val="5C481980"/>
    <w:rsid w:val="5CEE0CA7"/>
    <w:rsid w:val="5D474464"/>
    <w:rsid w:val="5EE9029B"/>
    <w:rsid w:val="5F273984"/>
    <w:rsid w:val="5F5B5F3E"/>
    <w:rsid w:val="5F7C0711"/>
    <w:rsid w:val="5FE4114B"/>
    <w:rsid w:val="5FEF6ACE"/>
    <w:rsid w:val="60B34005"/>
    <w:rsid w:val="60E953AA"/>
    <w:rsid w:val="614420B6"/>
    <w:rsid w:val="61483DCA"/>
    <w:rsid w:val="61786A80"/>
    <w:rsid w:val="61BA59D1"/>
    <w:rsid w:val="61DC00C2"/>
    <w:rsid w:val="62010AD3"/>
    <w:rsid w:val="62102E7C"/>
    <w:rsid w:val="62590312"/>
    <w:rsid w:val="62815194"/>
    <w:rsid w:val="62BD5600"/>
    <w:rsid w:val="630A7F69"/>
    <w:rsid w:val="630E0C34"/>
    <w:rsid w:val="63E1421B"/>
    <w:rsid w:val="64034EA4"/>
    <w:rsid w:val="64826ABA"/>
    <w:rsid w:val="64C862AF"/>
    <w:rsid w:val="65090514"/>
    <w:rsid w:val="650A5C6D"/>
    <w:rsid w:val="65184C81"/>
    <w:rsid w:val="65186C5A"/>
    <w:rsid w:val="651923CA"/>
    <w:rsid w:val="654D2C0D"/>
    <w:rsid w:val="656D337B"/>
    <w:rsid w:val="65BD1739"/>
    <w:rsid w:val="66E37CF1"/>
    <w:rsid w:val="673544AA"/>
    <w:rsid w:val="67DC720C"/>
    <w:rsid w:val="67E92655"/>
    <w:rsid w:val="681E2D2C"/>
    <w:rsid w:val="68377AAD"/>
    <w:rsid w:val="687738C2"/>
    <w:rsid w:val="688B7936"/>
    <w:rsid w:val="68C77475"/>
    <w:rsid w:val="69701295"/>
    <w:rsid w:val="69A27629"/>
    <w:rsid w:val="6A147D7B"/>
    <w:rsid w:val="6A9D7635"/>
    <w:rsid w:val="6ABC46FD"/>
    <w:rsid w:val="6B1667F8"/>
    <w:rsid w:val="6B233CE6"/>
    <w:rsid w:val="6B8D221A"/>
    <w:rsid w:val="6BBB6ACB"/>
    <w:rsid w:val="6BF4272A"/>
    <w:rsid w:val="6C750DEF"/>
    <w:rsid w:val="6CE858CE"/>
    <w:rsid w:val="6D16046B"/>
    <w:rsid w:val="6D8E2554"/>
    <w:rsid w:val="6D9A5E61"/>
    <w:rsid w:val="6E0D1FE7"/>
    <w:rsid w:val="6E8F34BC"/>
    <w:rsid w:val="6EFF5A76"/>
    <w:rsid w:val="6F740CE2"/>
    <w:rsid w:val="70436DC4"/>
    <w:rsid w:val="7055318F"/>
    <w:rsid w:val="70871801"/>
    <w:rsid w:val="70B37E03"/>
    <w:rsid w:val="70E25954"/>
    <w:rsid w:val="71314C8A"/>
    <w:rsid w:val="71B9201A"/>
    <w:rsid w:val="72402019"/>
    <w:rsid w:val="724E3DF7"/>
    <w:rsid w:val="727A4FD4"/>
    <w:rsid w:val="731D23A2"/>
    <w:rsid w:val="73707DE3"/>
    <w:rsid w:val="741D4E81"/>
    <w:rsid w:val="74201914"/>
    <w:rsid w:val="745C718B"/>
    <w:rsid w:val="74F97BE7"/>
    <w:rsid w:val="75A722D7"/>
    <w:rsid w:val="76411C77"/>
    <w:rsid w:val="76700534"/>
    <w:rsid w:val="76A345D7"/>
    <w:rsid w:val="76C9285A"/>
    <w:rsid w:val="77760276"/>
    <w:rsid w:val="78911E34"/>
    <w:rsid w:val="78A63BC7"/>
    <w:rsid w:val="7A4B5FBA"/>
    <w:rsid w:val="7A5E174B"/>
    <w:rsid w:val="7A9C4D88"/>
    <w:rsid w:val="7A9C7192"/>
    <w:rsid w:val="7B33624C"/>
    <w:rsid w:val="7B6332FB"/>
    <w:rsid w:val="7B826359"/>
    <w:rsid w:val="7BF20CB4"/>
    <w:rsid w:val="7C330D5B"/>
    <w:rsid w:val="7C3C5ED5"/>
    <w:rsid w:val="7CB92E75"/>
    <w:rsid w:val="7D1F14F2"/>
    <w:rsid w:val="7D86797B"/>
    <w:rsid w:val="7D8C0969"/>
    <w:rsid w:val="7DF4667A"/>
    <w:rsid w:val="7EC92764"/>
    <w:rsid w:val="7F3D09D5"/>
    <w:rsid w:val="7F40220C"/>
    <w:rsid w:val="7FDE5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23</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2025-08-15T01:21:13Z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